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F1BA39" w14:textId="77777777" w:rsidR="005D50C6" w:rsidRPr="005D50C6" w:rsidRDefault="005D50C6" w:rsidP="005D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конфискации транспортного средства»</w:t>
      </w:r>
    </w:p>
    <w:p w14:paraId="0D81D295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8689C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Конфискация транспортного средства установлена в качестве возможной дополнительной меры в отношении правонарушителей, привлекаемых к уголовной ответственности:</w:t>
      </w:r>
    </w:p>
    <w:p w14:paraId="4E51F147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управление транспортным средством в состоянии опьянения лицом, подвергнутым административному наказанию или имеющим судимость </w:t>
      </w: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(ст. 264.1 УК РФ); </w:t>
      </w:r>
    </w:p>
    <w:p w14:paraId="38A20B02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нарушение правил дорожного движения лицом, подвергнутым административному наказанию и лишенным права управления транспортными средствами (ст. 264.2 УК РФ); </w:t>
      </w:r>
    </w:p>
    <w:p w14:paraId="3B8D19E1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(ст.264.3 УК РФ).</w:t>
      </w:r>
    </w:p>
    <w:p w14:paraId="2F269186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указанных положений закона является безальтернативным, оно не ставится в зависимость от имущественного положения осужденного и иных факторов, распространяется и на транспортные средства, приобретенные осужденным в период брака и являющиеся совместной собственностью супругов.</w:t>
      </w:r>
    </w:p>
    <w:p w14:paraId="75A991C6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приобретение автомобиля в период брака и отнесение его к совместной собственности супругов не свидетельствует о невозможности его конфискации.</w:t>
      </w:r>
    </w:p>
    <w:p w14:paraId="054A5FCE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статьи 119 Федерального закона от 02.10.2007 </w:t>
      </w: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229-ФЗ «Об исполнительном производстве» в случае возникновения спора, связанного с принадлежностью имущества, на которое обращается взыскание заинтересованные лица вправе обратиться в суд с иском об освобождении имущества от ареста или исключении его из описи в порядке гражданского судопроизводства либо обратиться в суд с иском о возмещении убытков, причиненных в результате совершения исполнительных</w:t>
      </w:r>
      <w:proofErr w:type="gramEnd"/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14:paraId="114A1384" w14:textId="77777777" w:rsidR="005D50C6" w:rsidRPr="005D50C6" w:rsidRDefault="005D50C6" w:rsidP="005D5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в порядке гражданского судопроизводства обратиться в суд для определения доли в общем имуществе супругов и ее выделе, либо потребовать выплаты денежной компенсации.</w:t>
      </w:r>
    </w:p>
    <w:p w14:paraId="0AAD4495" w14:textId="61DB72D6" w:rsidR="007A1A85" w:rsidRPr="008B0B6D" w:rsidRDefault="005D50C6" w:rsidP="005D5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транспортное средство было отчуждено в пользу третьих лиц до рассмотрения уголовного дела по существу, в соответствии со ст. 104.2 УК РФ конфискации подлежит денежная сумма, которая соответствует стоимости данного транспортного средства, либо иное имущество, стоимость которого соответствует стоимости транспортного средства, либо сопоставима с его стоимостью.</w:t>
      </w:r>
      <w:bookmarkStart w:id="0" w:name="_GoBack"/>
      <w:bookmarkEnd w:id="0"/>
      <w:proofErr w:type="gramEnd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5D50C6"/>
    <w:rsid w:val="006D67AB"/>
    <w:rsid w:val="00753CEA"/>
    <w:rsid w:val="00755B43"/>
    <w:rsid w:val="007908C2"/>
    <w:rsid w:val="007A1A85"/>
    <w:rsid w:val="0080752A"/>
    <w:rsid w:val="008B0B6D"/>
    <w:rsid w:val="008D2EC5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AF2C36"/>
    <w:rsid w:val="00BA682A"/>
    <w:rsid w:val="00C03DBC"/>
    <w:rsid w:val="00CB15A1"/>
    <w:rsid w:val="00CD6556"/>
    <w:rsid w:val="00CF6DF8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2024-04-18T08:56:00Z</dcterms:modified>
</cp:coreProperties>
</file>