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09AFCA57" w14:textId="77777777" w:rsidR="00A02862" w:rsidRPr="00A02862" w:rsidRDefault="00A02862" w:rsidP="00A02862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«За самовольное проникновение на охраняемый объект накажут еще строже»</w:t>
      </w:r>
    </w:p>
    <w:p w14:paraId="37F214BE" w14:textId="77777777" w:rsidR="00A02862" w:rsidRPr="00A02862" w:rsidRDefault="00A02862" w:rsidP="00A0286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128C25" w14:textId="77777777" w:rsidR="00A02862" w:rsidRPr="00A02862" w:rsidRDefault="00A02862" w:rsidP="00A0286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14 апреля 2023 года № 117-ФЗ внесены изменения в Кодекс Российской Федерации об административных правонарушениях. Усилена административная ответственность за самовольное проникновение:</w:t>
      </w:r>
    </w:p>
    <w:p w14:paraId="2B976074" w14:textId="77777777" w:rsidR="00A02862" w:rsidRPr="00A02862" w:rsidRDefault="00A02862" w:rsidP="00A0286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охраняемый объект войск </w:t>
      </w:r>
      <w:proofErr w:type="spellStart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нацгвардии</w:t>
      </w:r>
      <w:proofErr w:type="spellEnd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, МЧС, СВР, ФСБ, МВД, УИС, объекты, отнесенные к ведению ФОИВ в сфере мобилизационной подготовки и мобилизации;</w:t>
      </w:r>
    </w:p>
    <w:p w14:paraId="695C0307" w14:textId="77777777" w:rsidR="00A02862" w:rsidRPr="00A02862" w:rsidRDefault="00A02862" w:rsidP="00A0286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 охраняемый объект Вооруженных Сил РФ, объект, защита которого возложена на органы </w:t>
      </w:r>
      <w:proofErr w:type="spellStart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госохраны</w:t>
      </w:r>
      <w:proofErr w:type="spellEnd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подземный или подводный объект, охраняемый ведомственной охраной, объект ТЭК, которому присвоена категория опасности, либо на важный </w:t>
      </w:r>
      <w:proofErr w:type="spellStart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гособъект</w:t>
      </w:r>
      <w:proofErr w:type="spellEnd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сооружение на коммуникациях, к </w:t>
      </w:r>
      <w:proofErr w:type="spellStart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спецгрузу</w:t>
      </w:r>
      <w:proofErr w:type="spellEnd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охраняются войсками </w:t>
      </w:r>
      <w:proofErr w:type="spellStart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нацгвардии</w:t>
      </w:r>
      <w:proofErr w:type="spellEnd"/>
      <w:r w:rsidRPr="00A02862">
        <w:rPr>
          <w:rFonts w:ascii="Times New Roman" w:eastAsia="Calibri" w:hAnsi="Times New Roman" w:cs="Times New Roman"/>
          <w:sz w:val="28"/>
          <w:szCs w:val="28"/>
          <w:lang w:eastAsia="ru-RU"/>
        </w:rPr>
        <w:t>, если это действие не содержит признаков уголовно наказуемого деяния.</w:t>
      </w:r>
      <w:proofErr w:type="gramEnd"/>
    </w:p>
    <w:p w14:paraId="26066295" w14:textId="09ED08ED" w:rsidR="00CA45F6" w:rsidRPr="00094500" w:rsidRDefault="00A02862" w:rsidP="00A02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назначается штраф от 5 тыс. до 10 тыс. руб., или обязательные работы на срок от 40 до 60 часов, или административный арест на срок до 10 суток. Во втором - штраф от 75 тыс. до 200 тыс. руб., или обязательные работы от 60 до 120 часов, или административный арест до 15 суток. Возможна конфискация орудия совершения административного правонарушения.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96F27"/>
    <w:rsid w:val="002A6DAE"/>
    <w:rsid w:val="002A72A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8D039D"/>
    <w:rsid w:val="00936D0E"/>
    <w:rsid w:val="009C0415"/>
    <w:rsid w:val="009E2E58"/>
    <w:rsid w:val="00A02862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59</cp:revision>
  <dcterms:created xsi:type="dcterms:W3CDTF">2022-01-21T12:02:00Z</dcterms:created>
  <dcterms:modified xsi:type="dcterms:W3CDTF">2023-08-22T07:54:00Z</dcterms:modified>
</cp:coreProperties>
</file>