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F9A5D" w14:textId="77777777" w:rsidR="00B51AB2" w:rsidRPr="00B51AB2" w:rsidRDefault="00B51AB2" w:rsidP="00B51A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51A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«Как не нарушить закон во время выгула любимого питомца»</w:t>
      </w:r>
    </w:p>
    <w:p w14:paraId="1D91B675" w14:textId="77777777" w:rsidR="00B51AB2" w:rsidRPr="00B51AB2" w:rsidRDefault="00B51AB2" w:rsidP="00B5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1163B8" w14:textId="77777777" w:rsidR="00B51AB2" w:rsidRPr="00B51AB2" w:rsidRDefault="00B51AB2" w:rsidP="00B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федеральным законодательством предусмотрено, что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082B730C" w14:textId="77777777" w:rsidR="00B51AB2" w:rsidRPr="00B51AB2" w:rsidRDefault="00B51AB2" w:rsidP="00B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14:paraId="05E947BD" w14:textId="77777777" w:rsidR="00B51AB2" w:rsidRPr="00B51AB2" w:rsidRDefault="00B51AB2" w:rsidP="00B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6171CFDC" w14:textId="77777777" w:rsidR="00B51AB2" w:rsidRPr="00B51AB2" w:rsidRDefault="00B51AB2" w:rsidP="00B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уборку продуктов жизнедеятельности животного в местах и на территориях общего пользования;</w:t>
      </w:r>
    </w:p>
    <w:p w14:paraId="66401F95" w14:textId="77777777" w:rsidR="00B51AB2" w:rsidRPr="00B51AB2" w:rsidRDefault="00B51AB2" w:rsidP="00B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выгулу, которые могут быть установлены законодательством субъектов Российской Федерации.</w:t>
      </w:r>
    </w:p>
    <w:p w14:paraId="45089037" w14:textId="77777777" w:rsidR="00B51AB2" w:rsidRPr="00B51AB2" w:rsidRDefault="00B51AB2" w:rsidP="00B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предусмотрено, что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79EC923D" w14:textId="749155D5" w:rsidR="006D42A1" w:rsidRPr="006D42A1" w:rsidRDefault="00B51AB2" w:rsidP="00B51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Правительства от 29.07.2019 № 974 к потенциально опасным собакам отнесены следующие породы собак: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акбаш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американский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бандог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амбульдог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бразильский бульдог,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булли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кутта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бульдог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алапахский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чистокровный (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отто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бэндог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волко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-собачьи гибриды,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волкособ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гибрид волка, </w:t>
      </w:r>
      <w:proofErr w:type="gram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гуль</w:t>
      </w:r>
      <w:proofErr w:type="gram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дог, </w:t>
      </w:r>
      <w:proofErr w:type="spellStart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питбульмастиф</w:t>
      </w:r>
      <w:proofErr w:type="spellEnd"/>
      <w:r w:rsidRPr="00B51AB2">
        <w:rPr>
          <w:rFonts w:ascii="Times New Roman" w:eastAsia="Calibri" w:hAnsi="Times New Roman" w:cs="Times New Roman"/>
          <w:color w:val="000000"/>
          <w:sz w:val="28"/>
          <w:szCs w:val="28"/>
        </w:rPr>
        <w:t>, северокавказская собака, а также метисы этих пород.</w:t>
      </w:r>
      <w:bookmarkStart w:id="0" w:name="_GoBack"/>
      <w:bookmarkEnd w:id="0"/>
    </w:p>
    <w:p w14:paraId="4018A0D1" w14:textId="512A788B" w:rsidR="00907779" w:rsidRPr="00907779" w:rsidRDefault="00907779" w:rsidP="0073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42A1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B51AB2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2023-05-19T06:03:00Z</dcterms:modified>
</cp:coreProperties>
</file>