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3F850D" w14:textId="77777777" w:rsidR="00D279F5" w:rsidRPr="00D279F5" w:rsidRDefault="00D279F5" w:rsidP="00D279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«Публичные действия, направленные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D2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ее</w:t>
      </w:r>
      <w:proofErr w:type="gramEnd"/>
      <w:r w:rsidRPr="00D2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граждан, поддержания международного мира и безопасности, влекут административную и уголовную ответственность»</w:t>
      </w:r>
    </w:p>
    <w:p w14:paraId="5BE038AF" w14:textId="77777777" w:rsidR="00D279F5" w:rsidRPr="00D279F5" w:rsidRDefault="00D279F5" w:rsidP="00D2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EB803E" w14:textId="77777777" w:rsidR="00D279F5" w:rsidRPr="00D279F5" w:rsidRDefault="00D279F5" w:rsidP="00D2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20.3.3. Кодекса Российской Федерации об административных правонарушениях предусмотрена административная ответственность за публичные действия, направленные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ее</w:t>
      </w:r>
      <w:proofErr w:type="gramEnd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целях.</w:t>
      </w:r>
    </w:p>
    <w:p w14:paraId="3CA3AF3A" w14:textId="77777777" w:rsidR="00D279F5" w:rsidRPr="00D279F5" w:rsidRDefault="00D279F5" w:rsidP="00D2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совершение этого правонарушения законодателем предусмотрено наложение штрафа на граждан в размере от тридцати тысяч до пятидесяти тысяч рублей</w:t>
      </w:r>
      <w:proofErr w:type="gramEnd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на должностных лиц - от ста тысяч до двухсот тысяч рублей; на юридических лиц - от трехсот тысяч до пятисот тысяч рублей.</w:t>
      </w:r>
    </w:p>
    <w:p w14:paraId="6E8622B4" w14:textId="77777777" w:rsidR="00D279F5" w:rsidRPr="00D279F5" w:rsidRDefault="00D279F5" w:rsidP="00D2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же действия, сопровождающиеся призывами к проведению несанкционированных публичных мероприятий, а равно создающие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 влекут наложение административного штрафа на граждан в размере</w:t>
      </w:r>
      <w:proofErr w:type="gramEnd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пятидесяти тысяч до ста тысяч рублей; на должностных лиц - от двухсот тысяч до трехсот тысяч рублей; на юридических лиц - от пятисот тысяч до одного миллиона рублей.</w:t>
      </w:r>
    </w:p>
    <w:p w14:paraId="2AEE3D0B" w14:textId="77777777" w:rsidR="00D279F5" w:rsidRPr="00D279F5" w:rsidRDefault="00D279F5" w:rsidP="00D2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совершенные</w:t>
      </w:r>
      <w:proofErr w:type="gramEnd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 после его привлечения к административной ответственности за аналогичное деяние в течение одного года, повлекут за собой уголовную ответственность.</w:t>
      </w:r>
    </w:p>
    <w:p w14:paraId="10A886D2" w14:textId="77777777" w:rsidR="00D279F5" w:rsidRPr="00D279F5" w:rsidRDefault="00D279F5" w:rsidP="00D2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280.3 Уголовного кодекса Российской Федерации такое деяние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</w:t>
      </w:r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работами на срок до трех лет, либо арестом на срок от четырех до шести месяцев, либо лишением свободы на</w:t>
      </w:r>
      <w:proofErr w:type="gramEnd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до трех лет с лишением права занимать определенные должности или заниматься определенной деятельностью на тот же срок.</w:t>
      </w:r>
    </w:p>
    <w:p w14:paraId="6BBC9DF8" w14:textId="2C48E621" w:rsidR="00955F9D" w:rsidRPr="00955F9D" w:rsidRDefault="00D279F5" w:rsidP="00D279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указанные публичные действия повлекут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виновное лицо будет привлечено к уголовной ответственности в виде штрафа в размере от трехсот тысяч до одного миллиона</w:t>
      </w:r>
      <w:proofErr w:type="gramEnd"/>
      <w:r w:rsidRPr="00D2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или в размере заработной платы или иного дохода осужденного за период от трех до пяти лет либо лишения свободы на срок до пяти лет с лишением права занимать определенные должности или заниматься определенной деятельностью на тот же срок.</w:t>
      </w: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2022-12-26T14:13:00Z</dcterms:modified>
</cp:coreProperties>
</file>