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573A" w:rsidRPr="00E87EFF" w:rsidRDefault="003A216D" w:rsidP="008870B9">
      <w:pPr>
        <w:autoSpaceDE w:val="0"/>
        <w:autoSpaceDN w:val="0"/>
        <w:adjustRightInd w:val="0"/>
        <w:spacing w:after="120" w:line="240" w:lineRule="auto"/>
        <w:jc w:val="center"/>
        <w:rPr>
          <w:rFonts w:asciiTheme="minorHAnsi" w:eastAsiaTheme="minorHAnsi" w:hAnsiTheme="minorHAnsi"/>
          <w:b/>
          <w:color w:val="0F243E" w:themeColor="text2" w:themeShade="80"/>
          <w:sz w:val="40"/>
          <w:szCs w:val="40"/>
        </w:rPr>
      </w:pPr>
      <w:bookmarkStart w:id="0" w:name="_GoBack"/>
      <w:bookmarkEnd w:id="0"/>
      <w:r w:rsidRPr="00E87EFF">
        <w:rPr>
          <w:rFonts w:asciiTheme="minorHAnsi" w:eastAsiaTheme="minorHAnsi" w:hAnsiTheme="minorHAnsi"/>
          <w:b/>
          <w:color w:val="0F243E" w:themeColor="text2" w:themeShade="80"/>
          <w:sz w:val="40"/>
          <w:szCs w:val="40"/>
        </w:rPr>
        <w:t>П</w:t>
      </w:r>
      <w:r w:rsidR="0054573A" w:rsidRPr="00E87EFF">
        <w:rPr>
          <w:rFonts w:asciiTheme="minorHAnsi" w:eastAsiaTheme="minorHAnsi" w:hAnsiTheme="minorHAnsi"/>
          <w:b/>
          <w:color w:val="0F243E" w:themeColor="text2" w:themeShade="80"/>
          <w:sz w:val="40"/>
          <w:szCs w:val="40"/>
        </w:rPr>
        <w:t>олучени</w:t>
      </w:r>
      <w:r w:rsidRPr="00E87EFF">
        <w:rPr>
          <w:rFonts w:asciiTheme="minorHAnsi" w:eastAsiaTheme="minorHAnsi" w:hAnsiTheme="minorHAnsi"/>
          <w:b/>
          <w:color w:val="0F243E" w:themeColor="text2" w:themeShade="80"/>
          <w:sz w:val="40"/>
          <w:szCs w:val="40"/>
        </w:rPr>
        <w:t>е</w:t>
      </w:r>
      <w:r w:rsidR="0054573A" w:rsidRPr="00E87EFF">
        <w:rPr>
          <w:rFonts w:asciiTheme="minorHAnsi" w:eastAsiaTheme="minorHAnsi" w:hAnsiTheme="minorHAnsi"/>
          <w:b/>
          <w:color w:val="0F243E" w:themeColor="text2" w:themeShade="80"/>
          <w:sz w:val="40"/>
          <w:szCs w:val="40"/>
        </w:rPr>
        <w:t xml:space="preserve"> </w:t>
      </w:r>
      <w:r w:rsidR="001157E6" w:rsidRPr="00E87EFF">
        <w:rPr>
          <w:rFonts w:asciiTheme="minorHAnsi" w:eastAsiaTheme="minorHAnsi" w:hAnsiTheme="minorHAnsi"/>
          <w:b/>
          <w:color w:val="0F243E" w:themeColor="text2" w:themeShade="80"/>
          <w:sz w:val="40"/>
          <w:szCs w:val="40"/>
        </w:rPr>
        <w:t xml:space="preserve">ключа электронной подписи </w:t>
      </w:r>
      <w:r w:rsidR="0054573A" w:rsidRPr="00E87EFF">
        <w:rPr>
          <w:rFonts w:asciiTheme="minorHAnsi" w:eastAsiaTheme="minorHAnsi" w:hAnsiTheme="minorHAnsi"/>
          <w:b/>
          <w:color w:val="0F243E" w:themeColor="text2" w:themeShade="80"/>
          <w:sz w:val="40"/>
          <w:szCs w:val="40"/>
        </w:rPr>
        <w:t xml:space="preserve">(КЭП) </w:t>
      </w:r>
      <w:r w:rsidR="001157E6" w:rsidRPr="00E87EFF">
        <w:rPr>
          <w:rFonts w:asciiTheme="minorHAnsi" w:eastAsiaTheme="minorHAnsi" w:hAnsiTheme="minorHAnsi"/>
          <w:b/>
          <w:color w:val="0F243E" w:themeColor="text2" w:themeShade="80"/>
          <w:sz w:val="40"/>
          <w:szCs w:val="40"/>
        </w:rPr>
        <w:br/>
      </w:r>
      <w:r w:rsidR="0054573A" w:rsidRPr="00E87EFF">
        <w:rPr>
          <w:rFonts w:asciiTheme="minorHAnsi" w:eastAsiaTheme="minorHAnsi" w:hAnsiTheme="minorHAnsi"/>
          <w:b/>
          <w:color w:val="0F243E" w:themeColor="text2" w:themeShade="80"/>
          <w:sz w:val="40"/>
          <w:szCs w:val="40"/>
        </w:rPr>
        <w:t>в УЦ ФНС России</w:t>
      </w:r>
    </w:p>
    <w:p w:rsidR="001C152D" w:rsidRPr="00BE3455" w:rsidRDefault="001C152D" w:rsidP="00E87EFF">
      <w:pPr>
        <w:pStyle w:val="Default"/>
        <w:spacing w:before="120"/>
        <w:ind w:firstLine="709"/>
        <w:jc w:val="both"/>
        <w:rPr>
          <w:rFonts w:ascii="Calibri" w:hAnsi="Calibri" w:cs="Times New Roman"/>
          <w:color w:val="0F243E" w:themeColor="text2" w:themeShade="80"/>
          <w:sz w:val="28"/>
          <w:szCs w:val="28"/>
        </w:rPr>
      </w:pP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В соответствии с изменениями, внесенными в Федеральный закон от 06.04.2011 №63-ФЗ «Об электронной подписи», с 01.01.2022 </w:t>
      </w:r>
      <w:r w:rsidR="006B59AA"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КЭП </w:t>
      </w: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юридическим лицам (лицам имеющим право действовать без доверенности от имени юридических лиц) и индивидуальным предпринимателям выдает только Удостоверяющий центр ФНС России (УЦ ФНС России).</w:t>
      </w:r>
    </w:p>
    <w:p w:rsidR="001C152D" w:rsidRPr="00E87EFF" w:rsidRDefault="001C152D" w:rsidP="00E87EFF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b/>
          <w:color w:val="0F243E" w:themeColor="text2" w:themeShade="80"/>
          <w:sz w:val="28"/>
          <w:szCs w:val="28"/>
        </w:rPr>
      </w:pPr>
      <w:r w:rsidRPr="00594AF2">
        <w:rPr>
          <w:b/>
          <w:color w:val="0F243E" w:themeColor="text2" w:themeShade="80"/>
          <w:sz w:val="28"/>
          <w:szCs w:val="28"/>
        </w:rPr>
        <w:t xml:space="preserve">После 01.01.2023, при отсутствии у руководителя юридического лица и индивидуального предпринимателя </w:t>
      </w:r>
      <w:r w:rsidR="006B59AA" w:rsidRPr="00594AF2">
        <w:rPr>
          <w:b/>
          <w:color w:val="0F243E" w:themeColor="text2" w:themeShade="80"/>
          <w:sz w:val="28"/>
          <w:szCs w:val="28"/>
        </w:rPr>
        <w:t>КЭП</w:t>
      </w:r>
      <w:r w:rsidRPr="00594AF2">
        <w:rPr>
          <w:b/>
          <w:color w:val="0F243E" w:themeColor="text2" w:themeShade="80"/>
          <w:sz w:val="28"/>
          <w:szCs w:val="28"/>
        </w:rPr>
        <w:t>, выданного УЦ ФНС России, представление отчетности в электронном виде в налоговые органы будет невозможно.</w:t>
      </w:r>
      <w:r w:rsidR="00CD3297" w:rsidRPr="00CD3297">
        <w:rPr>
          <w:b/>
          <w:color w:val="0F243E" w:themeColor="text2" w:themeShade="80"/>
          <w:sz w:val="28"/>
          <w:szCs w:val="28"/>
        </w:rPr>
        <w:t xml:space="preserve"> </w:t>
      </w:r>
    </w:p>
    <w:p w:rsidR="00E87EFF" w:rsidRDefault="001C152D" w:rsidP="00E87EFF">
      <w:pPr>
        <w:pStyle w:val="Default"/>
        <w:spacing w:before="120"/>
        <w:ind w:firstLine="709"/>
        <w:jc w:val="both"/>
        <w:rPr>
          <w:rFonts w:ascii="Calibri" w:hAnsi="Calibri" w:cs="Times New Roman"/>
          <w:color w:val="0F243E" w:themeColor="text2" w:themeShade="80"/>
          <w:sz w:val="28"/>
          <w:szCs w:val="28"/>
        </w:rPr>
      </w:pP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В Санкт-Петербурге </w:t>
      </w:r>
      <w:r w:rsidR="001157E6"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выдач</w:t>
      </w:r>
      <w:r w:rsidR="00871019"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у</w:t>
      </w:r>
      <w:r w:rsidR="001157E6"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 </w:t>
      </w:r>
      <w:r w:rsidR="006B59AA"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КЭП</w:t>
      </w: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 </w:t>
      </w:r>
      <w:r w:rsidR="00871019"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юридическим лицам и индивидуальным предпринимателям </w:t>
      </w: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осуществляет Межрайонн</w:t>
      </w:r>
      <w:r w:rsidR="00871019"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ая</w:t>
      </w: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 ИФНС России №15 по Санкт-Петербургу</w:t>
      </w:r>
      <w:r w:rsidR="00E87EFF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 </w:t>
      </w:r>
      <w:r w:rsidR="00E87EFF"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(Единый центр регистрации)</w:t>
      </w: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 по адресу: ул. Красного Текстильщика, </w:t>
      </w:r>
      <w:r w:rsidR="00E87EFF">
        <w:rPr>
          <w:rFonts w:ascii="Calibri" w:hAnsi="Calibri" w:cs="Times New Roman"/>
          <w:color w:val="0F243E" w:themeColor="text2" w:themeShade="80"/>
          <w:sz w:val="28"/>
          <w:szCs w:val="28"/>
        </w:rPr>
        <w:br/>
      </w: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д.10-12, литер «О».</w:t>
      </w:r>
    </w:p>
    <w:p w:rsidR="00E87EFF" w:rsidRPr="00E87EFF" w:rsidRDefault="00E87EFF" w:rsidP="00E87EFF">
      <w:pPr>
        <w:pStyle w:val="Default"/>
        <w:spacing w:before="120"/>
        <w:ind w:firstLine="709"/>
        <w:jc w:val="both"/>
        <w:rPr>
          <w:rFonts w:ascii="Calibri" w:hAnsi="Calibri" w:cs="Times New Roman"/>
          <w:color w:val="0F243E" w:themeColor="text2" w:themeShade="80"/>
          <w:sz w:val="28"/>
          <w:szCs w:val="28"/>
        </w:rPr>
      </w:pP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Получить КЭП может </w:t>
      </w:r>
      <w:r w:rsidRPr="00B8088F">
        <w:rPr>
          <w:rFonts w:ascii="Calibri" w:hAnsi="Calibri" w:cs="Times New Roman"/>
          <w:b/>
          <w:color w:val="0F243E" w:themeColor="text2" w:themeShade="80"/>
          <w:sz w:val="28"/>
          <w:szCs w:val="28"/>
          <w:u w:val="single"/>
        </w:rPr>
        <w:t>ЛИЧНО</w:t>
      </w:r>
      <w:r w:rsidRPr="00594AF2">
        <w:rPr>
          <w:rFonts w:ascii="Calibri" w:hAnsi="Calibri" w:cs="Times New Roman"/>
          <w:b/>
          <w:color w:val="0F243E" w:themeColor="text2" w:themeShade="80"/>
          <w:sz w:val="28"/>
          <w:szCs w:val="28"/>
        </w:rPr>
        <w:t xml:space="preserve"> </w:t>
      </w: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руководитель юридического лица (</w:t>
      </w:r>
      <w:proofErr w:type="gramStart"/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лицо</w:t>
      </w:r>
      <w:proofErr w:type="gramEnd"/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 имеющее право действовать от имени ЮЛ без доверенности) и индивидуальны</w:t>
      </w:r>
      <w:r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й предприниматель, </w:t>
      </w:r>
      <w:r w:rsidRPr="00E87EFF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при личном визите в Межрайонную ИФНС России №15 по Санкт-Петербургу в часы работы, указанные на сайте </w:t>
      </w:r>
      <w:hyperlink r:id="rId8" w:history="1">
        <w:r w:rsidRPr="00E87EFF">
          <w:rPr>
            <w:rStyle w:val="ab"/>
            <w:rFonts w:ascii="Calibri" w:hAnsi="Calibri" w:cs="Times New Roman"/>
            <w:sz w:val="28"/>
            <w:szCs w:val="28"/>
            <w:lang w:val="en-US"/>
          </w:rPr>
          <w:t>www</w:t>
        </w:r>
        <w:r w:rsidRPr="00E87EFF">
          <w:rPr>
            <w:rStyle w:val="ab"/>
            <w:rFonts w:ascii="Calibri" w:hAnsi="Calibri" w:cs="Times New Roman"/>
            <w:sz w:val="28"/>
            <w:szCs w:val="28"/>
          </w:rPr>
          <w:t>.</w:t>
        </w:r>
        <w:proofErr w:type="spellStart"/>
        <w:r w:rsidRPr="00E87EFF">
          <w:rPr>
            <w:rStyle w:val="ab"/>
            <w:rFonts w:ascii="Calibri" w:hAnsi="Calibri" w:cs="Times New Roman"/>
            <w:sz w:val="28"/>
            <w:szCs w:val="28"/>
            <w:lang w:val="en-US"/>
          </w:rPr>
          <w:t>nalog</w:t>
        </w:r>
        <w:proofErr w:type="spellEnd"/>
        <w:r w:rsidRPr="00E87EFF">
          <w:rPr>
            <w:rStyle w:val="ab"/>
            <w:rFonts w:ascii="Calibri" w:hAnsi="Calibri" w:cs="Times New Roman"/>
            <w:sz w:val="28"/>
            <w:szCs w:val="28"/>
          </w:rPr>
          <w:t>.</w:t>
        </w:r>
        <w:proofErr w:type="spellStart"/>
        <w:r w:rsidRPr="00E87EFF">
          <w:rPr>
            <w:rStyle w:val="ab"/>
            <w:rFonts w:ascii="Calibri" w:hAnsi="Calibri" w:cs="Times New Roman"/>
            <w:sz w:val="28"/>
            <w:szCs w:val="28"/>
            <w:lang w:val="en-US"/>
          </w:rPr>
          <w:t>gov</w:t>
        </w:r>
        <w:proofErr w:type="spellEnd"/>
        <w:r w:rsidRPr="00E87EFF">
          <w:rPr>
            <w:rStyle w:val="ab"/>
            <w:rFonts w:ascii="Calibri" w:hAnsi="Calibri" w:cs="Times New Roman"/>
            <w:sz w:val="28"/>
            <w:szCs w:val="28"/>
          </w:rPr>
          <w:t>.</w:t>
        </w:r>
        <w:proofErr w:type="spellStart"/>
        <w:r w:rsidRPr="00E87EFF">
          <w:rPr>
            <w:rStyle w:val="ab"/>
            <w:rFonts w:ascii="Calibri" w:hAnsi="Calibri" w:cs="Times New Roman"/>
            <w:sz w:val="28"/>
            <w:szCs w:val="28"/>
            <w:lang w:val="en-US"/>
          </w:rPr>
          <w:t>ru</w:t>
        </w:r>
        <w:proofErr w:type="spellEnd"/>
      </w:hyperlink>
      <w:r w:rsidRPr="00E87EFF">
        <w:rPr>
          <w:rFonts w:ascii="Calibri" w:hAnsi="Calibri" w:cs="Times New Roman"/>
          <w:color w:val="0F243E" w:themeColor="text2" w:themeShade="80"/>
          <w:sz w:val="28"/>
          <w:szCs w:val="28"/>
        </w:rPr>
        <w:t>, при этом предварительная запись не обязательна.</w:t>
      </w:r>
    </w:p>
    <w:p w:rsidR="001C152D" w:rsidRPr="00594AF2" w:rsidRDefault="001C152D" w:rsidP="00E87EFF">
      <w:pPr>
        <w:pStyle w:val="Default"/>
        <w:spacing w:before="120"/>
        <w:ind w:firstLine="709"/>
        <w:jc w:val="both"/>
        <w:rPr>
          <w:rFonts w:ascii="Calibri" w:hAnsi="Calibri" w:cs="Times New Roman"/>
          <w:color w:val="0F243E" w:themeColor="text2" w:themeShade="80"/>
          <w:sz w:val="28"/>
          <w:szCs w:val="28"/>
        </w:rPr>
      </w:pP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Для получения </w:t>
      </w:r>
      <w:r w:rsidR="000933E2"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>КЭП</w:t>
      </w: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 необходимо предоставить:</w:t>
      </w:r>
    </w:p>
    <w:p w:rsidR="001C152D" w:rsidRPr="00594AF2" w:rsidRDefault="001C152D" w:rsidP="00594AF2">
      <w:pPr>
        <w:pStyle w:val="Default"/>
        <w:ind w:firstLine="709"/>
        <w:jc w:val="both"/>
        <w:rPr>
          <w:rFonts w:ascii="Calibri" w:hAnsi="Calibri" w:cs="Times New Roman"/>
          <w:color w:val="0F243E" w:themeColor="text2" w:themeShade="80"/>
          <w:sz w:val="28"/>
          <w:szCs w:val="28"/>
        </w:rPr>
      </w:pP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>•</w:t>
      </w: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ab/>
      </w:r>
      <w:r w:rsidRPr="00E87EFF">
        <w:rPr>
          <w:rFonts w:ascii="Calibri" w:hAnsi="Calibri" w:cs="Times New Roman"/>
          <w:color w:val="0F243E" w:themeColor="text2" w:themeShade="80"/>
          <w:sz w:val="28"/>
          <w:szCs w:val="28"/>
        </w:rPr>
        <w:t>основной документ,</w:t>
      </w: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 удостоверяющий личность;</w:t>
      </w:r>
    </w:p>
    <w:p w:rsidR="001C152D" w:rsidRPr="00BE3455" w:rsidRDefault="001C152D" w:rsidP="00594AF2">
      <w:pPr>
        <w:pStyle w:val="Default"/>
        <w:ind w:firstLine="709"/>
        <w:jc w:val="both"/>
        <w:rPr>
          <w:rFonts w:ascii="Calibri" w:hAnsi="Calibri" w:cs="Times New Roman"/>
          <w:color w:val="0F243E" w:themeColor="text2" w:themeShade="80"/>
          <w:sz w:val="28"/>
          <w:szCs w:val="28"/>
        </w:rPr>
      </w:pP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•</w:t>
      </w: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ab/>
        <w:t>сведения о СНИЛС;</w:t>
      </w:r>
    </w:p>
    <w:p w:rsidR="001C152D" w:rsidRPr="00BE3455" w:rsidRDefault="001C152D" w:rsidP="00594AF2">
      <w:pPr>
        <w:pStyle w:val="Default"/>
        <w:ind w:firstLine="709"/>
        <w:jc w:val="both"/>
        <w:rPr>
          <w:rFonts w:ascii="Calibri" w:hAnsi="Calibri" w:cs="Times New Roman"/>
          <w:color w:val="0F243E" w:themeColor="text2" w:themeShade="80"/>
          <w:sz w:val="28"/>
          <w:szCs w:val="28"/>
        </w:rPr>
      </w:pP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•</w:t>
      </w: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ab/>
        <w:t>сведения об ИНН;</w:t>
      </w:r>
    </w:p>
    <w:p w:rsidR="001C152D" w:rsidRPr="00E87EFF" w:rsidRDefault="001C152D" w:rsidP="00594AF2">
      <w:pPr>
        <w:pStyle w:val="Default"/>
        <w:ind w:firstLine="709"/>
        <w:jc w:val="both"/>
        <w:rPr>
          <w:rFonts w:ascii="Calibri" w:hAnsi="Calibri" w:cs="Times New Roman"/>
          <w:color w:val="0F243E" w:themeColor="text2" w:themeShade="80"/>
          <w:sz w:val="28"/>
          <w:szCs w:val="28"/>
        </w:rPr>
      </w:pP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>•</w:t>
      </w: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ab/>
      </w:r>
      <w:r w:rsidRPr="00E87EFF">
        <w:rPr>
          <w:rFonts w:ascii="Calibri" w:hAnsi="Calibri" w:cs="Times New Roman"/>
          <w:color w:val="0F243E" w:themeColor="text2" w:themeShade="80"/>
          <w:sz w:val="28"/>
          <w:szCs w:val="28"/>
        </w:rPr>
        <w:t>носитель ключевой информации USB Тип-А (</w:t>
      </w:r>
      <w:proofErr w:type="spellStart"/>
      <w:r w:rsidRPr="00E87EFF">
        <w:rPr>
          <w:rFonts w:ascii="Calibri" w:hAnsi="Calibri" w:cs="Times New Roman"/>
          <w:color w:val="0F243E" w:themeColor="text2" w:themeShade="80"/>
          <w:sz w:val="28"/>
          <w:szCs w:val="28"/>
        </w:rPr>
        <w:t>токен</w:t>
      </w:r>
      <w:proofErr w:type="spellEnd"/>
      <w:r w:rsidRPr="00E87EFF">
        <w:rPr>
          <w:rFonts w:ascii="Calibri" w:hAnsi="Calibri" w:cs="Times New Roman"/>
          <w:color w:val="0F243E" w:themeColor="text2" w:themeShade="80"/>
          <w:sz w:val="28"/>
          <w:szCs w:val="28"/>
        </w:rPr>
        <w:t>) для записи квалифицированного сертификата и ключа электронной подписи, имеющий действующий сертификат ФСТЭК России или ФСБ России.</w:t>
      </w:r>
    </w:p>
    <w:p w:rsidR="001C152D" w:rsidRPr="00CC2812" w:rsidRDefault="000933E2" w:rsidP="00E87EFF">
      <w:pPr>
        <w:pStyle w:val="Default"/>
        <w:spacing w:before="120"/>
        <w:ind w:firstLine="709"/>
        <w:jc w:val="both"/>
        <w:rPr>
          <w:rFonts w:ascii="Calibri" w:hAnsi="Calibri" w:cs="Times New Roman"/>
          <w:color w:val="0F243E" w:themeColor="text2" w:themeShade="80"/>
          <w:sz w:val="28"/>
          <w:szCs w:val="28"/>
        </w:rPr>
      </w:pP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>КЭП</w:t>
      </w:r>
      <w:r w:rsidR="001C152D"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 выд</w:t>
      </w: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>ается</w:t>
      </w:r>
      <w:r w:rsidR="001C152D"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 </w:t>
      </w:r>
      <w:r w:rsidR="00B8088F">
        <w:rPr>
          <w:rFonts w:ascii="Calibri" w:hAnsi="Calibri" w:cs="Times New Roman"/>
          <w:color w:val="0F243E" w:themeColor="text2" w:themeShade="80"/>
          <w:sz w:val="28"/>
          <w:szCs w:val="28"/>
        </w:rPr>
        <w:t>на безвозмездной основе и</w:t>
      </w:r>
      <w:r w:rsidR="001C152D"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 действу</w:t>
      </w: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>е</w:t>
      </w:r>
      <w:r w:rsidR="001C152D"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>т 15 месяцев.</w:t>
      </w:r>
    </w:p>
    <w:p w:rsidR="001C152D" w:rsidRPr="00BE3455" w:rsidRDefault="00A227DE" w:rsidP="00A227DE">
      <w:pPr>
        <w:pStyle w:val="Default"/>
        <w:spacing w:before="240"/>
        <w:ind w:firstLine="709"/>
        <w:jc w:val="both"/>
        <w:rPr>
          <w:rFonts w:ascii="Calibri" w:hAnsi="Calibri" w:cs="Times New Roman"/>
          <w:color w:val="0F243E"/>
          <w:sz w:val="28"/>
          <w:szCs w:val="28"/>
        </w:rPr>
      </w:pPr>
      <w:r>
        <w:rPr>
          <w:rFonts w:ascii="Calibri" w:hAnsi="Calibri" w:cs="Times New Roman"/>
          <w:color w:val="0F243E"/>
          <w:sz w:val="28"/>
          <w:szCs w:val="28"/>
        </w:rPr>
        <w:t>Получить</w:t>
      </w:r>
      <w:r w:rsidR="001C152D" w:rsidRPr="00594AF2">
        <w:rPr>
          <w:rFonts w:ascii="Calibri" w:hAnsi="Calibri" w:cs="Times New Roman"/>
          <w:color w:val="0F243E"/>
          <w:sz w:val="28"/>
          <w:szCs w:val="28"/>
        </w:rPr>
        <w:t xml:space="preserve"> КЭП </w:t>
      </w:r>
      <w:r>
        <w:rPr>
          <w:rFonts w:ascii="Calibri" w:hAnsi="Calibri" w:cs="Times New Roman"/>
          <w:color w:val="0F243E"/>
          <w:sz w:val="28"/>
          <w:szCs w:val="28"/>
        </w:rPr>
        <w:t xml:space="preserve">в УЦ </w:t>
      </w:r>
      <w:r w:rsidR="001C152D" w:rsidRPr="00594AF2">
        <w:rPr>
          <w:rFonts w:ascii="Calibri" w:hAnsi="Calibri" w:cs="Times New Roman"/>
          <w:color w:val="0F243E"/>
          <w:sz w:val="28"/>
          <w:szCs w:val="28"/>
        </w:rPr>
        <w:t xml:space="preserve">ФНС </w:t>
      </w:r>
      <w:r>
        <w:rPr>
          <w:rFonts w:ascii="Calibri" w:hAnsi="Calibri" w:cs="Times New Roman"/>
          <w:color w:val="0F243E"/>
          <w:sz w:val="28"/>
          <w:szCs w:val="28"/>
        </w:rPr>
        <w:t>России можно заранее, не дожидаясь окончания действия КЭП, полученного в коммерческом УЦ. Заблаговременное посещение УЦ ФНС России позволит получить КЭП в комфортных условиях и плавно перейти к его обязательному использованию.</w:t>
      </w:r>
    </w:p>
    <w:p w:rsidR="001C152D" w:rsidRPr="00A227DE" w:rsidRDefault="00A227DE" w:rsidP="00A227DE">
      <w:pPr>
        <w:spacing w:before="240" w:after="0" w:line="240" w:lineRule="auto"/>
        <w:jc w:val="center"/>
        <w:rPr>
          <w:b/>
          <w:color w:val="0F243E"/>
          <w:sz w:val="36"/>
          <w:szCs w:val="36"/>
        </w:rPr>
      </w:pPr>
      <w:r w:rsidRPr="00A227DE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7CACB6A0" wp14:editId="08E708AC">
            <wp:simplePos x="0" y="0"/>
            <wp:positionH relativeFrom="column">
              <wp:posOffset>5603240</wp:posOffset>
            </wp:positionH>
            <wp:positionV relativeFrom="paragraph">
              <wp:posOffset>16510</wp:posOffset>
            </wp:positionV>
            <wp:extent cx="1085850" cy="10858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 (2)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ED7" w:rsidRPr="00A227DE">
        <w:rPr>
          <w:b/>
          <w:color w:val="0F243E"/>
          <w:sz w:val="36"/>
          <w:szCs w:val="36"/>
        </w:rPr>
        <w:t>Не откладывайте</w:t>
      </w:r>
      <w:r w:rsidR="001C152D" w:rsidRPr="00A227DE">
        <w:rPr>
          <w:b/>
          <w:color w:val="0F243E"/>
          <w:sz w:val="36"/>
          <w:szCs w:val="36"/>
        </w:rPr>
        <w:t xml:space="preserve"> получение КЭП в УЦ ФНС</w:t>
      </w:r>
      <w:r w:rsidR="00E87EFF" w:rsidRPr="00A227DE">
        <w:rPr>
          <w:b/>
          <w:color w:val="0F243E"/>
          <w:sz w:val="36"/>
          <w:szCs w:val="36"/>
        </w:rPr>
        <w:t xml:space="preserve"> </w:t>
      </w:r>
      <w:r w:rsidR="004A2596">
        <w:rPr>
          <w:b/>
          <w:color w:val="0F243E"/>
          <w:sz w:val="36"/>
          <w:szCs w:val="36"/>
        </w:rPr>
        <w:t>России</w:t>
      </w:r>
      <w:r w:rsidR="00E87EFF" w:rsidRPr="00A227DE">
        <w:rPr>
          <w:b/>
          <w:color w:val="0F243E"/>
          <w:sz w:val="36"/>
          <w:szCs w:val="36"/>
        </w:rPr>
        <w:t>-</w:t>
      </w:r>
    </w:p>
    <w:p w:rsidR="001C152D" w:rsidRPr="000933E2" w:rsidRDefault="00E87EFF" w:rsidP="00E87EFF">
      <w:pPr>
        <w:spacing w:after="0" w:line="240" w:lineRule="auto"/>
        <w:ind w:firstLine="539"/>
        <w:jc w:val="center"/>
        <w:rPr>
          <w:sz w:val="40"/>
          <w:szCs w:val="40"/>
        </w:rPr>
      </w:pPr>
      <w:r w:rsidRPr="00A227DE">
        <w:rPr>
          <w:b/>
          <w:color w:val="0F243E"/>
          <w:sz w:val="36"/>
          <w:szCs w:val="36"/>
        </w:rPr>
        <w:t>и</w:t>
      </w:r>
      <w:r w:rsidR="001C152D" w:rsidRPr="00A227DE">
        <w:rPr>
          <w:b/>
          <w:color w:val="0F243E"/>
          <w:sz w:val="36"/>
          <w:szCs w:val="36"/>
        </w:rPr>
        <w:t>сключите риски несвоевременной сдач</w:t>
      </w:r>
      <w:r w:rsidR="000933E2" w:rsidRPr="00A227DE">
        <w:rPr>
          <w:b/>
          <w:color w:val="0F243E"/>
          <w:sz w:val="36"/>
          <w:szCs w:val="36"/>
        </w:rPr>
        <w:t>и</w:t>
      </w:r>
      <w:r w:rsidR="001C152D" w:rsidRPr="00A227DE">
        <w:rPr>
          <w:b/>
          <w:color w:val="0F243E"/>
          <w:sz w:val="36"/>
          <w:szCs w:val="36"/>
        </w:rPr>
        <w:t xml:space="preserve"> отчетности!</w:t>
      </w:r>
    </w:p>
    <w:sectPr w:rsidR="001C152D" w:rsidRPr="000933E2" w:rsidSect="00A227D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93" w:right="707" w:bottom="851" w:left="851" w:header="709" w:footer="26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69DB" w:rsidRDefault="00DE69DB">
      <w:pPr>
        <w:spacing w:after="0" w:line="240" w:lineRule="auto"/>
      </w:pPr>
      <w:r>
        <w:separator/>
      </w:r>
    </w:p>
  </w:endnote>
  <w:endnote w:type="continuationSeparator" w:id="0">
    <w:p w:rsidR="00DE69DB" w:rsidRDefault="00DE6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INCyr-Medium">
    <w:altName w:val="Corbel"/>
    <w:charset w:val="CC"/>
    <w:family w:val="auto"/>
    <w:pitch w:val="variable"/>
    <w:sig w:usb0="00000201" w:usb1="0000000A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1B62" w:rsidRDefault="00DE1B6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1B62" w:rsidRDefault="00DE1B6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33E2" w:rsidRDefault="00DE1B62">
    <w:pPr>
      <w:pStyle w:val="a5"/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21039182" wp14:editId="20F1E8BE">
          <wp:simplePos x="0" y="0"/>
          <wp:positionH relativeFrom="column">
            <wp:posOffset>9525</wp:posOffset>
          </wp:positionH>
          <wp:positionV relativeFrom="paragraph">
            <wp:posOffset>-784225</wp:posOffset>
          </wp:positionV>
          <wp:extent cx="6772275" cy="800100"/>
          <wp:effectExtent l="0" t="0" r="9525" b="0"/>
          <wp:wrapSquare wrapText="bothSides"/>
          <wp:docPr id="7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722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27DE"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544ECADB" wp14:editId="6DC9261F">
          <wp:simplePos x="0" y="0"/>
          <wp:positionH relativeFrom="column">
            <wp:posOffset>473710</wp:posOffset>
          </wp:positionH>
          <wp:positionV relativeFrom="paragraph">
            <wp:posOffset>7934325</wp:posOffset>
          </wp:positionV>
          <wp:extent cx="6553200" cy="1038225"/>
          <wp:effectExtent l="0" t="0" r="0" b="9525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65" t="89966" r="7721" b="655"/>
                  <a:stretch>
                    <a:fillRect/>
                  </a:stretch>
                </pic:blipFill>
                <pic:spPr bwMode="auto">
                  <a:xfrm>
                    <a:off x="0" y="0"/>
                    <a:ext cx="6553200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27DE"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58C8690C" wp14:editId="1B72DFE2">
          <wp:simplePos x="0" y="0"/>
          <wp:positionH relativeFrom="column">
            <wp:posOffset>473710</wp:posOffset>
          </wp:positionH>
          <wp:positionV relativeFrom="paragraph">
            <wp:posOffset>7934325</wp:posOffset>
          </wp:positionV>
          <wp:extent cx="6553200" cy="1038225"/>
          <wp:effectExtent l="0" t="0" r="0" b="9525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65" t="89966" r="7721" b="655"/>
                  <a:stretch>
                    <a:fillRect/>
                  </a:stretch>
                </pic:blipFill>
                <pic:spPr bwMode="auto">
                  <a:xfrm>
                    <a:off x="0" y="0"/>
                    <a:ext cx="6553200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69DB" w:rsidRDefault="00DE69DB">
      <w:pPr>
        <w:spacing w:after="0" w:line="240" w:lineRule="auto"/>
      </w:pPr>
      <w:r>
        <w:separator/>
      </w:r>
    </w:p>
  </w:footnote>
  <w:footnote w:type="continuationSeparator" w:id="0">
    <w:p w:rsidR="00DE69DB" w:rsidRDefault="00DE69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1B62" w:rsidRDefault="00DE1B62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1B62" w:rsidRDefault="00DE1B62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1B62" w:rsidRDefault="00DE1B62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C7342B"/>
    <w:multiLevelType w:val="hybridMultilevel"/>
    <w:tmpl w:val="0686AD76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" w15:restartNumberingAfterBreak="0">
    <w:nsid w:val="1C1E5D1B"/>
    <w:multiLevelType w:val="hybridMultilevel"/>
    <w:tmpl w:val="469C1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134529"/>
    <w:multiLevelType w:val="hybridMultilevel"/>
    <w:tmpl w:val="F1D8B0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559643C"/>
    <w:multiLevelType w:val="hybridMultilevel"/>
    <w:tmpl w:val="25C6961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1682336"/>
    <w:multiLevelType w:val="hybridMultilevel"/>
    <w:tmpl w:val="810C1B2E"/>
    <w:lvl w:ilvl="0" w:tplc="59FC7382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00206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619D010A"/>
    <w:multiLevelType w:val="hybridMultilevel"/>
    <w:tmpl w:val="1598D0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983320"/>
    <w:multiLevelType w:val="hybridMultilevel"/>
    <w:tmpl w:val="122439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54579B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7"/>
  </w:num>
  <w:num w:numId="5">
    <w:abstractNumId w:val="3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0F"/>
    <w:rsid w:val="00054877"/>
    <w:rsid w:val="000933E2"/>
    <w:rsid w:val="000E7370"/>
    <w:rsid w:val="000F539C"/>
    <w:rsid w:val="001157E6"/>
    <w:rsid w:val="00122206"/>
    <w:rsid w:val="00130A3B"/>
    <w:rsid w:val="001A6A74"/>
    <w:rsid w:val="001B463A"/>
    <w:rsid w:val="001B7E0A"/>
    <w:rsid w:val="001C152D"/>
    <w:rsid w:val="001D0B1E"/>
    <w:rsid w:val="001E0A3F"/>
    <w:rsid w:val="001F4F64"/>
    <w:rsid w:val="00264EA4"/>
    <w:rsid w:val="002E17D8"/>
    <w:rsid w:val="003502C5"/>
    <w:rsid w:val="00392246"/>
    <w:rsid w:val="003A216D"/>
    <w:rsid w:val="003A2EA5"/>
    <w:rsid w:val="003A3566"/>
    <w:rsid w:val="003B10FF"/>
    <w:rsid w:val="003F20EC"/>
    <w:rsid w:val="003F544B"/>
    <w:rsid w:val="004A2596"/>
    <w:rsid w:val="004E56FB"/>
    <w:rsid w:val="004E6EB8"/>
    <w:rsid w:val="0054573A"/>
    <w:rsid w:val="00557133"/>
    <w:rsid w:val="0058128A"/>
    <w:rsid w:val="00594AF2"/>
    <w:rsid w:val="005B2DFC"/>
    <w:rsid w:val="005D7987"/>
    <w:rsid w:val="005F03B4"/>
    <w:rsid w:val="0060000E"/>
    <w:rsid w:val="006A277F"/>
    <w:rsid w:val="006A7BA6"/>
    <w:rsid w:val="006B59AA"/>
    <w:rsid w:val="006D0C8F"/>
    <w:rsid w:val="006D3914"/>
    <w:rsid w:val="006F06AB"/>
    <w:rsid w:val="00726E1B"/>
    <w:rsid w:val="00744296"/>
    <w:rsid w:val="007569F1"/>
    <w:rsid w:val="00774129"/>
    <w:rsid w:val="00786F38"/>
    <w:rsid w:val="007C2ED7"/>
    <w:rsid w:val="007E0AB8"/>
    <w:rsid w:val="00846AE5"/>
    <w:rsid w:val="00871019"/>
    <w:rsid w:val="008870B9"/>
    <w:rsid w:val="008C06F7"/>
    <w:rsid w:val="00921B5E"/>
    <w:rsid w:val="0094353B"/>
    <w:rsid w:val="00995F3E"/>
    <w:rsid w:val="00A11B08"/>
    <w:rsid w:val="00A21B6B"/>
    <w:rsid w:val="00A227DE"/>
    <w:rsid w:val="00A5290F"/>
    <w:rsid w:val="00A673B5"/>
    <w:rsid w:val="00AE1F2F"/>
    <w:rsid w:val="00B0585F"/>
    <w:rsid w:val="00B130DB"/>
    <w:rsid w:val="00B7334C"/>
    <w:rsid w:val="00B8088F"/>
    <w:rsid w:val="00B97D3D"/>
    <w:rsid w:val="00BE3455"/>
    <w:rsid w:val="00BF60F8"/>
    <w:rsid w:val="00C161DA"/>
    <w:rsid w:val="00C244D8"/>
    <w:rsid w:val="00CC2812"/>
    <w:rsid w:val="00CD3297"/>
    <w:rsid w:val="00D47166"/>
    <w:rsid w:val="00DC6FA4"/>
    <w:rsid w:val="00DE1B62"/>
    <w:rsid w:val="00DE69DB"/>
    <w:rsid w:val="00E05980"/>
    <w:rsid w:val="00E26668"/>
    <w:rsid w:val="00E75CAB"/>
    <w:rsid w:val="00E87EFF"/>
    <w:rsid w:val="00EC19BB"/>
    <w:rsid w:val="00EE244B"/>
    <w:rsid w:val="00F02097"/>
    <w:rsid w:val="00F41B33"/>
    <w:rsid w:val="00F73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docId w15:val="{AF205717-7466-4DE7-8EF9-43B8DC033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60F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,Список с булитами"/>
    <w:basedOn w:val="a"/>
    <w:link w:val="a4"/>
    <w:uiPriority w:val="34"/>
    <w:qFormat/>
    <w:rsid w:val="00B0585F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B0585F"/>
  </w:style>
  <w:style w:type="paragraph" w:styleId="a5">
    <w:name w:val="footer"/>
    <w:basedOn w:val="a"/>
    <w:link w:val="a6"/>
    <w:uiPriority w:val="99"/>
    <w:unhideWhenUsed/>
    <w:rsid w:val="00B0585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B0585F"/>
  </w:style>
  <w:style w:type="paragraph" w:styleId="a7">
    <w:name w:val="Balloon Text"/>
    <w:basedOn w:val="a"/>
    <w:link w:val="a8"/>
    <w:uiPriority w:val="99"/>
    <w:semiHidden/>
    <w:unhideWhenUsed/>
    <w:rsid w:val="00B0585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585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2EA5"/>
    <w:pPr>
      <w:autoSpaceDE w:val="0"/>
      <w:autoSpaceDN w:val="0"/>
      <w:adjustRightInd w:val="0"/>
      <w:spacing w:after="0" w:line="240" w:lineRule="auto"/>
    </w:pPr>
    <w:rPr>
      <w:rFonts w:ascii="DINCyr-Medium" w:eastAsia="Times New Roman" w:hAnsi="DINCyr-Medium" w:cs="DINCyr-Medium"/>
      <w:color w:val="000000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E75CA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rsid w:val="00E75CAB"/>
  </w:style>
  <w:style w:type="character" w:styleId="ab">
    <w:name w:val="Hyperlink"/>
    <w:rsid w:val="00BF60F8"/>
    <w:rPr>
      <w:color w:val="0000FF"/>
      <w:u w:val="single"/>
    </w:rPr>
  </w:style>
  <w:style w:type="table" w:styleId="ac">
    <w:name w:val="Table Grid"/>
    <w:basedOn w:val="a1"/>
    <w:uiPriority w:val="59"/>
    <w:rsid w:val="007741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557133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557133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557133"/>
    <w:rPr>
      <w:rFonts w:ascii="Calibri" w:eastAsia="Calibri" w:hAnsi="Calibri" w:cs="Times New Roman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557133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557133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log.gov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A6E32C-D462-44CE-AA35-875C6FC9A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Деменкова Наталия Владимировна</dc:creator>
  <cp:lastModifiedBy>Волынкина Александра Евгеньевна</cp:lastModifiedBy>
  <cp:revision>2</cp:revision>
  <cp:lastPrinted>2022-04-28T14:25:00Z</cp:lastPrinted>
  <dcterms:created xsi:type="dcterms:W3CDTF">2022-05-04T10:47:00Z</dcterms:created>
  <dcterms:modified xsi:type="dcterms:W3CDTF">2022-05-04T10:47:00Z</dcterms:modified>
</cp:coreProperties>
</file>