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67" w:rsidRPr="001010C4" w:rsidRDefault="00953067" w:rsidP="00033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C4">
        <w:rPr>
          <w:rFonts w:ascii="Times New Roman" w:hAnsi="Times New Roman" w:cs="Times New Roman"/>
          <w:b/>
          <w:sz w:val="24"/>
          <w:szCs w:val="24"/>
        </w:rPr>
        <w:t xml:space="preserve">Михаил Романов: «Федеральный бюджет </w:t>
      </w:r>
      <w:r w:rsidR="002F2646" w:rsidRPr="001010C4">
        <w:rPr>
          <w:rFonts w:ascii="Times New Roman" w:hAnsi="Times New Roman" w:cs="Times New Roman"/>
          <w:b/>
          <w:sz w:val="24"/>
          <w:szCs w:val="24"/>
        </w:rPr>
        <w:t>сверст</w:t>
      </w:r>
      <w:r w:rsidR="004C3F1F" w:rsidRPr="001010C4">
        <w:rPr>
          <w:rFonts w:ascii="Times New Roman" w:hAnsi="Times New Roman" w:cs="Times New Roman"/>
          <w:b/>
          <w:sz w:val="24"/>
          <w:szCs w:val="24"/>
        </w:rPr>
        <w:t>ан</w:t>
      </w:r>
      <w:r w:rsidR="002F2646" w:rsidRPr="001010C4">
        <w:rPr>
          <w:rFonts w:ascii="Times New Roman" w:hAnsi="Times New Roman" w:cs="Times New Roman"/>
          <w:b/>
          <w:sz w:val="24"/>
          <w:szCs w:val="24"/>
        </w:rPr>
        <w:t xml:space="preserve"> по векторам национальных целей развития»</w:t>
      </w:r>
    </w:p>
    <w:p w:rsidR="008722DC" w:rsidRDefault="002F2646" w:rsidP="00033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C4">
        <w:rPr>
          <w:rFonts w:ascii="Times New Roman" w:hAnsi="Times New Roman" w:cs="Times New Roman"/>
          <w:b/>
          <w:sz w:val="24"/>
          <w:szCs w:val="24"/>
        </w:rPr>
        <w:t>Депутат Государственной Думы</w:t>
      </w:r>
      <w:r w:rsidR="008722DC">
        <w:rPr>
          <w:rFonts w:ascii="Times New Roman" w:hAnsi="Times New Roman" w:cs="Times New Roman"/>
          <w:b/>
          <w:sz w:val="24"/>
          <w:szCs w:val="24"/>
        </w:rPr>
        <w:t xml:space="preserve"> ФС РФ</w:t>
      </w:r>
      <w:r w:rsidRPr="001010C4">
        <w:rPr>
          <w:rFonts w:ascii="Times New Roman" w:hAnsi="Times New Roman" w:cs="Times New Roman"/>
          <w:b/>
          <w:sz w:val="24"/>
          <w:szCs w:val="24"/>
        </w:rPr>
        <w:t xml:space="preserve">, Первый заместитель </w:t>
      </w:r>
      <w:r w:rsidR="00B53EB5">
        <w:rPr>
          <w:rFonts w:ascii="Times New Roman" w:hAnsi="Times New Roman" w:cs="Times New Roman"/>
          <w:b/>
          <w:sz w:val="24"/>
          <w:szCs w:val="24"/>
        </w:rPr>
        <w:t>П</w:t>
      </w:r>
      <w:r w:rsidRPr="001010C4">
        <w:rPr>
          <w:rFonts w:ascii="Times New Roman" w:hAnsi="Times New Roman" w:cs="Times New Roman"/>
          <w:b/>
          <w:sz w:val="24"/>
          <w:szCs w:val="24"/>
        </w:rPr>
        <w:t>редседателя Комитета Гос</w:t>
      </w:r>
      <w:r w:rsidR="00B53EB5">
        <w:rPr>
          <w:rFonts w:ascii="Times New Roman" w:hAnsi="Times New Roman" w:cs="Times New Roman"/>
          <w:b/>
          <w:sz w:val="24"/>
          <w:szCs w:val="24"/>
        </w:rPr>
        <w:t>ударственной Д</w:t>
      </w:r>
      <w:r w:rsidRPr="001010C4">
        <w:rPr>
          <w:rFonts w:ascii="Times New Roman" w:hAnsi="Times New Roman" w:cs="Times New Roman"/>
          <w:b/>
          <w:sz w:val="24"/>
          <w:szCs w:val="24"/>
        </w:rPr>
        <w:t>умы п</w:t>
      </w:r>
      <w:r w:rsidR="003D0201" w:rsidRPr="001010C4">
        <w:rPr>
          <w:rFonts w:ascii="Times New Roman" w:hAnsi="Times New Roman" w:cs="Times New Roman"/>
          <w:b/>
          <w:sz w:val="24"/>
          <w:szCs w:val="24"/>
        </w:rPr>
        <w:t>о</w:t>
      </w:r>
      <w:r w:rsidRPr="001010C4">
        <w:rPr>
          <w:rFonts w:ascii="Times New Roman" w:hAnsi="Times New Roman" w:cs="Times New Roman"/>
          <w:b/>
          <w:sz w:val="24"/>
          <w:szCs w:val="24"/>
        </w:rPr>
        <w:t xml:space="preserve"> контролю, член фракции «Единая Россия» Михаил Романов, назвал проект федерального бюджета на 2022</w:t>
      </w:r>
      <w:r w:rsidR="00B53EB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10C4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2023-2024 годов отвечающим национальным целям развития, задачам, поставленным в Послании Президента РФ Владимира</w:t>
      </w:r>
      <w:r w:rsidR="00B53EB5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Pr="001010C4">
        <w:rPr>
          <w:rFonts w:ascii="Times New Roman" w:hAnsi="Times New Roman" w:cs="Times New Roman"/>
          <w:b/>
          <w:sz w:val="24"/>
          <w:szCs w:val="24"/>
        </w:rPr>
        <w:t xml:space="preserve"> Путина, а также Народной программе партии «Единая Россия». </w:t>
      </w:r>
    </w:p>
    <w:p w:rsidR="002F2646" w:rsidRPr="008722DC" w:rsidRDefault="002F2646" w:rsidP="000331F1">
      <w:pPr>
        <w:jc w:val="both"/>
        <w:rPr>
          <w:rFonts w:ascii="Times New Roman" w:hAnsi="Times New Roman" w:cs="Times New Roman"/>
          <w:sz w:val="24"/>
          <w:szCs w:val="24"/>
        </w:rPr>
      </w:pPr>
      <w:r w:rsidRPr="008722DC">
        <w:rPr>
          <w:rFonts w:ascii="Times New Roman" w:hAnsi="Times New Roman" w:cs="Times New Roman"/>
          <w:sz w:val="24"/>
          <w:szCs w:val="24"/>
        </w:rPr>
        <w:t xml:space="preserve">Сегодня Государственная Дума </w:t>
      </w:r>
      <w:r w:rsidR="00B53EB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722DC">
        <w:rPr>
          <w:rFonts w:ascii="Times New Roman" w:hAnsi="Times New Roman" w:cs="Times New Roman"/>
          <w:sz w:val="24"/>
          <w:szCs w:val="24"/>
        </w:rPr>
        <w:t>рассмотрела соответствующий законопроект в первом чтении. Согласно ему, доходы государства в 2022 году составят 25,02 трлн рублей, в 2023 году — 25,54 трлн рублей, в 2024 году — 25,83 трлн рублей. Расходы в 2022 году запланированы на уровне 23,69 трлн рублей, в 2023 году — 25,24 трлн рублей, в 2024 году — 26,35 трлн рублей. Из них на реализацию национальных проектов в 2022 году предусмотрено 2,74 трлн рублей, в 2023 году — 2,88 трлн рублей, в 2024 году — 2,98 трлн рублей.</w:t>
      </w:r>
    </w:p>
    <w:p w:rsidR="00953067" w:rsidRDefault="002F2646" w:rsidP="0003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 отметил, что все позиции, которые партия «Единая Россия» включила в свою Народную программу, отражены в проекте бюджета.</w:t>
      </w:r>
    </w:p>
    <w:p w:rsidR="002F2646" w:rsidRDefault="002F2646" w:rsidP="00340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бюджет заложены средства как на перспективное развитие государства, так и на решение злободневных задач. П</w:t>
      </w:r>
      <w:r w:rsidRPr="000331F1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1F1">
        <w:rPr>
          <w:rFonts w:ascii="Times New Roman" w:hAnsi="Times New Roman" w:cs="Times New Roman"/>
          <w:sz w:val="24"/>
          <w:szCs w:val="24"/>
        </w:rPr>
        <w:t xml:space="preserve"> продолжительности и качества жизни, улучшени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1F1">
        <w:rPr>
          <w:rFonts w:ascii="Times New Roman" w:hAnsi="Times New Roman" w:cs="Times New Roman"/>
          <w:sz w:val="24"/>
          <w:szCs w:val="24"/>
        </w:rPr>
        <w:t xml:space="preserve"> городской среды, 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1F1">
        <w:rPr>
          <w:rFonts w:ascii="Times New Roman" w:hAnsi="Times New Roman" w:cs="Times New Roman"/>
          <w:sz w:val="24"/>
          <w:szCs w:val="24"/>
        </w:rPr>
        <w:t xml:space="preserve"> уровня бедности,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1F1">
        <w:rPr>
          <w:rFonts w:ascii="Times New Roman" w:hAnsi="Times New Roman" w:cs="Times New Roman"/>
          <w:sz w:val="24"/>
          <w:szCs w:val="24"/>
        </w:rPr>
        <w:t xml:space="preserve"> цифровой среды</w:t>
      </w:r>
      <w:r>
        <w:rPr>
          <w:rFonts w:ascii="Times New Roman" w:hAnsi="Times New Roman" w:cs="Times New Roman"/>
          <w:sz w:val="24"/>
          <w:szCs w:val="24"/>
        </w:rPr>
        <w:t xml:space="preserve"> – все эти векторы национального развития в рамках бюджета имеют с</w:t>
      </w:r>
      <w:r w:rsidR="00B53E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 детальное расширение, основанное на пожеланиях наших избирателей.</w:t>
      </w:r>
      <w:r w:rsidR="00340433">
        <w:rPr>
          <w:rFonts w:ascii="Times New Roman" w:hAnsi="Times New Roman" w:cs="Times New Roman"/>
          <w:sz w:val="24"/>
          <w:szCs w:val="24"/>
        </w:rPr>
        <w:t xml:space="preserve"> Решение поставленных ими задач профинансировано на 100%. Причем, в бюджете заложен рост этих расходов</w:t>
      </w:r>
      <w:r w:rsidR="00340433" w:rsidRPr="00340433">
        <w:rPr>
          <w:rFonts w:ascii="Times New Roman" w:hAnsi="Times New Roman" w:cs="Times New Roman"/>
          <w:sz w:val="24"/>
          <w:szCs w:val="24"/>
        </w:rPr>
        <w:t xml:space="preserve"> </w:t>
      </w:r>
      <w:r w:rsidR="00340433">
        <w:rPr>
          <w:rFonts w:ascii="Times New Roman" w:hAnsi="Times New Roman" w:cs="Times New Roman"/>
          <w:sz w:val="24"/>
          <w:szCs w:val="24"/>
        </w:rPr>
        <w:t>на протяжении трехлетнего периода: от 100% до 167%, - отметил Михаил Романов.</w:t>
      </w:r>
    </w:p>
    <w:p w:rsidR="00340433" w:rsidRDefault="00340433" w:rsidP="00340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</w:t>
      </w:r>
      <w:r w:rsidR="00B53EB5">
        <w:rPr>
          <w:rFonts w:ascii="Times New Roman" w:hAnsi="Times New Roman" w:cs="Times New Roman"/>
          <w:sz w:val="24"/>
          <w:szCs w:val="24"/>
        </w:rPr>
        <w:t>подчеркнул</w:t>
      </w:r>
      <w:r>
        <w:rPr>
          <w:rFonts w:ascii="Times New Roman" w:hAnsi="Times New Roman" w:cs="Times New Roman"/>
          <w:sz w:val="24"/>
          <w:szCs w:val="24"/>
        </w:rPr>
        <w:t>, что эта стратегия, в том числе, отразилась на росте общих расходов на поддержку регионов.</w:t>
      </w:r>
    </w:p>
    <w:p w:rsidR="00E1216D" w:rsidRPr="00E1216D" w:rsidRDefault="00340433" w:rsidP="00E12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Перестроенная во время первой волны пандемии коронавируса и первого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локдауна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бюджетного взаимодействия федерального центра с регионами сохранила свою гибкость и ориентированность на поддержку региональных проектов. В этом отношении хочу </w:t>
      </w:r>
      <w:r w:rsidR="00E1216D">
        <w:rPr>
          <w:rFonts w:ascii="Times New Roman" w:hAnsi="Times New Roman" w:cs="Times New Roman"/>
          <w:sz w:val="24"/>
          <w:szCs w:val="24"/>
        </w:rPr>
        <w:t xml:space="preserve">привести в пример мой </w:t>
      </w:r>
      <w:r>
        <w:rPr>
          <w:rFonts w:ascii="Times New Roman" w:hAnsi="Times New Roman" w:cs="Times New Roman"/>
          <w:sz w:val="24"/>
          <w:szCs w:val="24"/>
        </w:rPr>
        <w:t>родной Санкт-Петербург</w:t>
      </w:r>
      <w:r w:rsidR="00E1216D">
        <w:rPr>
          <w:rFonts w:ascii="Times New Roman" w:hAnsi="Times New Roman" w:cs="Times New Roman"/>
          <w:sz w:val="24"/>
          <w:szCs w:val="24"/>
        </w:rPr>
        <w:t>, который</w:t>
      </w:r>
      <w:r w:rsidR="001010C4">
        <w:rPr>
          <w:rFonts w:ascii="Times New Roman" w:hAnsi="Times New Roman" w:cs="Times New Roman"/>
          <w:sz w:val="24"/>
          <w:szCs w:val="24"/>
        </w:rPr>
        <w:t xml:space="preserve">, в </w:t>
      </w:r>
      <w:r w:rsidR="00861E94">
        <w:rPr>
          <w:rFonts w:ascii="Times New Roman" w:hAnsi="Times New Roman" w:cs="Times New Roman"/>
          <w:sz w:val="24"/>
          <w:szCs w:val="24"/>
        </w:rPr>
        <w:t>т</w:t>
      </w:r>
      <w:r w:rsidR="001010C4">
        <w:rPr>
          <w:rFonts w:ascii="Times New Roman" w:hAnsi="Times New Roman" w:cs="Times New Roman"/>
          <w:sz w:val="24"/>
          <w:szCs w:val="24"/>
        </w:rPr>
        <w:t>ом числе</w:t>
      </w:r>
      <w:r w:rsidR="00861E94">
        <w:rPr>
          <w:rFonts w:ascii="Times New Roman" w:hAnsi="Times New Roman" w:cs="Times New Roman"/>
          <w:sz w:val="24"/>
          <w:szCs w:val="24"/>
        </w:rPr>
        <w:t>,</w:t>
      </w:r>
      <w:r w:rsidR="001010C4">
        <w:rPr>
          <w:rFonts w:ascii="Times New Roman" w:hAnsi="Times New Roman" w:cs="Times New Roman"/>
          <w:sz w:val="24"/>
          <w:szCs w:val="24"/>
        </w:rPr>
        <w:t xml:space="preserve"> согласно Народной программе партии «Единая Россия»,</w:t>
      </w:r>
      <w:r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E1216D">
        <w:rPr>
          <w:rFonts w:ascii="Times New Roman" w:hAnsi="Times New Roman" w:cs="Times New Roman"/>
          <w:sz w:val="24"/>
          <w:szCs w:val="24"/>
        </w:rPr>
        <w:t xml:space="preserve">значительные средства на </w:t>
      </w:r>
      <w:r w:rsidR="00E1216D" w:rsidRPr="00E1216D">
        <w:rPr>
          <w:rFonts w:ascii="Times New Roman" w:hAnsi="Times New Roman" w:cs="Times New Roman"/>
          <w:sz w:val="24"/>
          <w:szCs w:val="24"/>
        </w:rPr>
        <w:t>развити</w:t>
      </w:r>
      <w:r w:rsidR="00E1216D">
        <w:rPr>
          <w:rFonts w:ascii="Times New Roman" w:hAnsi="Times New Roman" w:cs="Times New Roman"/>
          <w:sz w:val="24"/>
          <w:szCs w:val="24"/>
        </w:rPr>
        <w:t>е своего транспортного узла</w:t>
      </w:r>
      <w:r w:rsidR="00861E94">
        <w:rPr>
          <w:rFonts w:ascii="Times New Roman" w:hAnsi="Times New Roman" w:cs="Times New Roman"/>
          <w:sz w:val="24"/>
          <w:szCs w:val="24"/>
        </w:rPr>
        <w:t>. Федеральные деньги выделены</w:t>
      </w:r>
      <w:r w:rsidR="00E1216D">
        <w:rPr>
          <w:rFonts w:ascii="Times New Roman" w:hAnsi="Times New Roman" w:cs="Times New Roman"/>
          <w:sz w:val="24"/>
          <w:szCs w:val="24"/>
        </w:rPr>
        <w:t xml:space="preserve"> на строительство Ш</w:t>
      </w:r>
      <w:r w:rsidR="00E1216D" w:rsidRPr="00E1216D">
        <w:rPr>
          <w:rFonts w:ascii="Times New Roman" w:hAnsi="Times New Roman" w:cs="Times New Roman"/>
          <w:sz w:val="24"/>
          <w:szCs w:val="24"/>
        </w:rPr>
        <w:t>иротн</w:t>
      </w:r>
      <w:r w:rsidR="00E1216D">
        <w:rPr>
          <w:rFonts w:ascii="Times New Roman" w:hAnsi="Times New Roman" w:cs="Times New Roman"/>
          <w:sz w:val="24"/>
          <w:szCs w:val="24"/>
        </w:rPr>
        <w:t>ой</w:t>
      </w:r>
      <w:r w:rsidR="00E1216D" w:rsidRPr="00E1216D">
        <w:rPr>
          <w:rFonts w:ascii="Times New Roman" w:hAnsi="Times New Roman" w:cs="Times New Roman"/>
          <w:sz w:val="24"/>
          <w:szCs w:val="24"/>
        </w:rPr>
        <w:t xml:space="preserve"> магистрал</w:t>
      </w:r>
      <w:r w:rsidR="00E1216D">
        <w:rPr>
          <w:rFonts w:ascii="Times New Roman" w:hAnsi="Times New Roman" w:cs="Times New Roman"/>
          <w:sz w:val="24"/>
          <w:szCs w:val="24"/>
        </w:rPr>
        <w:t>и</w:t>
      </w:r>
      <w:r w:rsidR="00E1216D" w:rsidRPr="00E1216D">
        <w:rPr>
          <w:rFonts w:ascii="Times New Roman" w:hAnsi="Times New Roman" w:cs="Times New Roman"/>
          <w:sz w:val="24"/>
          <w:szCs w:val="24"/>
        </w:rPr>
        <w:t xml:space="preserve"> скоростного движе</w:t>
      </w:r>
      <w:r w:rsidR="00E1216D">
        <w:rPr>
          <w:rFonts w:ascii="Times New Roman" w:hAnsi="Times New Roman" w:cs="Times New Roman"/>
          <w:sz w:val="24"/>
          <w:szCs w:val="24"/>
        </w:rPr>
        <w:t>ния, на модернизацию т</w:t>
      </w:r>
      <w:r w:rsidR="00E1216D" w:rsidRPr="00E1216D">
        <w:rPr>
          <w:rFonts w:ascii="Times New Roman" w:hAnsi="Times New Roman" w:cs="Times New Roman"/>
          <w:sz w:val="24"/>
          <w:szCs w:val="24"/>
        </w:rPr>
        <w:t>ранспортн</w:t>
      </w:r>
      <w:r w:rsidR="00E1216D">
        <w:rPr>
          <w:rFonts w:ascii="Times New Roman" w:hAnsi="Times New Roman" w:cs="Times New Roman"/>
          <w:sz w:val="24"/>
          <w:szCs w:val="24"/>
        </w:rPr>
        <w:t xml:space="preserve">ой </w:t>
      </w:r>
      <w:r w:rsidR="00E1216D" w:rsidRPr="00E1216D">
        <w:rPr>
          <w:rFonts w:ascii="Times New Roman" w:hAnsi="Times New Roman" w:cs="Times New Roman"/>
          <w:sz w:val="24"/>
          <w:szCs w:val="24"/>
        </w:rPr>
        <w:t>инфраструктур</w:t>
      </w:r>
      <w:r w:rsidR="00E1216D">
        <w:rPr>
          <w:rFonts w:ascii="Times New Roman" w:hAnsi="Times New Roman" w:cs="Times New Roman"/>
          <w:sz w:val="24"/>
          <w:szCs w:val="24"/>
        </w:rPr>
        <w:t>ы Кронштадта, на пе</w:t>
      </w:r>
      <w:r w:rsidR="00E1216D" w:rsidRPr="00E1216D">
        <w:rPr>
          <w:rFonts w:ascii="Times New Roman" w:hAnsi="Times New Roman" w:cs="Times New Roman"/>
          <w:sz w:val="24"/>
          <w:szCs w:val="24"/>
        </w:rPr>
        <w:t xml:space="preserve">рвоочередные мероприятия по </w:t>
      </w:r>
      <w:r w:rsidR="00E1216D">
        <w:rPr>
          <w:rFonts w:ascii="Times New Roman" w:hAnsi="Times New Roman" w:cs="Times New Roman"/>
          <w:sz w:val="24"/>
          <w:szCs w:val="24"/>
        </w:rPr>
        <w:t>расширению</w:t>
      </w:r>
      <w:r w:rsidR="00E1216D" w:rsidRPr="00E1216D">
        <w:rPr>
          <w:rFonts w:ascii="Times New Roman" w:hAnsi="Times New Roman" w:cs="Times New Roman"/>
          <w:sz w:val="24"/>
          <w:szCs w:val="24"/>
        </w:rPr>
        <w:t xml:space="preserve"> железнодорожно</w:t>
      </w:r>
      <w:r w:rsidR="00E1216D">
        <w:rPr>
          <w:rFonts w:ascii="Times New Roman" w:hAnsi="Times New Roman" w:cs="Times New Roman"/>
          <w:sz w:val="24"/>
          <w:szCs w:val="24"/>
        </w:rPr>
        <w:t>й</w:t>
      </w:r>
      <w:r w:rsidR="00E1216D" w:rsidRPr="00E1216D">
        <w:rPr>
          <w:rFonts w:ascii="Times New Roman" w:hAnsi="Times New Roman" w:cs="Times New Roman"/>
          <w:sz w:val="24"/>
          <w:szCs w:val="24"/>
        </w:rPr>
        <w:t xml:space="preserve"> </w:t>
      </w:r>
      <w:r w:rsidR="00E1216D">
        <w:rPr>
          <w:rFonts w:ascii="Times New Roman" w:hAnsi="Times New Roman" w:cs="Times New Roman"/>
          <w:sz w:val="24"/>
          <w:szCs w:val="24"/>
        </w:rPr>
        <w:t>сети Санкт-Петербурга. П</w:t>
      </w:r>
      <w:r w:rsidR="00E1216D" w:rsidRPr="00E1216D">
        <w:rPr>
          <w:rFonts w:ascii="Times New Roman" w:hAnsi="Times New Roman" w:cs="Times New Roman"/>
          <w:sz w:val="24"/>
          <w:szCs w:val="24"/>
        </w:rPr>
        <w:t xml:space="preserve">равительству Российской Федерации также поручено проработать вопрос о выделении </w:t>
      </w:r>
      <w:r w:rsidR="00E1216D">
        <w:rPr>
          <w:rFonts w:ascii="Times New Roman" w:hAnsi="Times New Roman" w:cs="Times New Roman"/>
          <w:sz w:val="24"/>
          <w:szCs w:val="24"/>
        </w:rPr>
        <w:t xml:space="preserve">финансирования на строительство </w:t>
      </w:r>
      <w:r w:rsidR="00E1216D" w:rsidRPr="00E1216D">
        <w:rPr>
          <w:rFonts w:ascii="Times New Roman" w:hAnsi="Times New Roman" w:cs="Times New Roman"/>
          <w:sz w:val="24"/>
          <w:szCs w:val="24"/>
        </w:rPr>
        <w:t xml:space="preserve">петербургского метро, </w:t>
      </w:r>
      <w:r w:rsidR="00E1216D">
        <w:rPr>
          <w:rFonts w:ascii="Times New Roman" w:hAnsi="Times New Roman" w:cs="Times New Roman"/>
          <w:sz w:val="24"/>
          <w:szCs w:val="24"/>
        </w:rPr>
        <w:t>ряда дорожных развязок и</w:t>
      </w:r>
      <w:r w:rsidR="00E1216D" w:rsidRPr="00E1216D">
        <w:rPr>
          <w:rFonts w:ascii="Times New Roman" w:hAnsi="Times New Roman" w:cs="Times New Roman"/>
          <w:sz w:val="24"/>
          <w:szCs w:val="24"/>
        </w:rPr>
        <w:t xml:space="preserve"> путепроводов через железнодорожные пути</w:t>
      </w:r>
      <w:r w:rsidR="00E1216D">
        <w:rPr>
          <w:rFonts w:ascii="Times New Roman" w:hAnsi="Times New Roman" w:cs="Times New Roman"/>
          <w:sz w:val="24"/>
          <w:szCs w:val="24"/>
        </w:rPr>
        <w:t xml:space="preserve">, нового подъезда к аэропорту Пулково. Каждый из этих проектов имеет для Санкт-Петербурга огромное значение – как социальное, так и экономическое: это не только транспортный комфорт, но и новые рабочие места, и потенциал для инвестиций, </w:t>
      </w:r>
      <w:r w:rsidR="000959E3">
        <w:rPr>
          <w:rFonts w:ascii="Times New Roman" w:hAnsi="Times New Roman" w:cs="Times New Roman"/>
          <w:sz w:val="24"/>
          <w:szCs w:val="24"/>
        </w:rPr>
        <w:t>инфраструктура для привлечения капиталов и дальнейшего развития</w:t>
      </w:r>
      <w:r w:rsidR="00861E94">
        <w:rPr>
          <w:rFonts w:ascii="Times New Roman" w:hAnsi="Times New Roman" w:cs="Times New Roman"/>
          <w:sz w:val="24"/>
          <w:szCs w:val="24"/>
        </w:rPr>
        <w:t xml:space="preserve"> Северной ст</w:t>
      </w:r>
      <w:r w:rsidR="00B53EB5">
        <w:rPr>
          <w:rFonts w:ascii="Times New Roman" w:hAnsi="Times New Roman" w:cs="Times New Roman"/>
          <w:sz w:val="24"/>
          <w:szCs w:val="24"/>
        </w:rPr>
        <w:t>о</w:t>
      </w:r>
      <w:r w:rsidR="00861E94">
        <w:rPr>
          <w:rFonts w:ascii="Times New Roman" w:hAnsi="Times New Roman" w:cs="Times New Roman"/>
          <w:sz w:val="24"/>
          <w:szCs w:val="24"/>
        </w:rPr>
        <w:t>лицы</w:t>
      </w:r>
      <w:r w:rsidR="000959E3">
        <w:rPr>
          <w:rFonts w:ascii="Times New Roman" w:hAnsi="Times New Roman" w:cs="Times New Roman"/>
          <w:sz w:val="24"/>
          <w:szCs w:val="24"/>
        </w:rPr>
        <w:t xml:space="preserve">. Федеральные вложения в стратегические проекты регионов – эффективный способ поддержки субъектов Федерации и их экономического выравнивания, - </w:t>
      </w:r>
      <w:r w:rsidR="00B53EB5">
        <w:rPr>
          <w:rFonts w:ascii="Times New Roman" w:hAnsi="Times New Roman" w:cs="Times New Roman"/>
          <w:sz w:val="24"/>
          <w:szCs w:val="24"/>
        </w:rPr>
        <w:t xml:space="preserve">сказал </w:t>
      </w:r>
      <w:bookmarkStart w:id="0" w:name="_GoBack"/>
      <w:bookmarkEnd w:id="0"/>
      <w:r w:rsidR="000959E3">
        <w:rPr>
          <w:rFonts w:ascii="Times New Roman" w:hAnsi="Times New Roman" w:cs="Times New Roman"/>
          <w:sz w:val="24"/>
          <w:szCs w:val="24"/>
        </w:rPr>
        <w:t>Михаил Романов.</w:t>
      </w:r>
    </w:p>
    <w:p w:rsidR="00E1216D" w:rsidRDefault="000959E3" w:rsidP="00E12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также отметил, что </w:t>
      </w:r>
      <w:r w:rsidR="00861E9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37316B">
        <w:rPr>
          <w:rFonts w:ascii="Times New Roman" w:hAnsi="Times New Roman" w:cs="Times New Roman"/>
          <w:sz w:val="24"/>
          <w:szCs w:val="24"/>
        </w:rPr>
        <w:t xml:space="preserve">, несмотря на общую посткризисную архитектуру, тем не менее, включает расходы на </w:t>
      </w:r>
      <w:r w:rsidR="001010C4">
        <w:rPr>
          <w:rFonts w:ascii="Times New Roman" w:hAnsi="Times New Roman" w:cs="Times New Roman"/>
          <w:sz w:val="24"/>
          <w:szCs w:val="24"/>
        </w:rPr>
        <w:t xml:space="preserve">довольно мощный </w:t>
      </w:r>
      <w:r w:rsidR="0037316B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</w:t>
      </w:r>
      <w:proofErr w:type="spellStart"/>
      <w:r w:rsidR="0037316B">
        <w:rPr>
          <w:rFonts w:ascii="Times New Roman" w:hAnsi="Times New Roman" w:cs="Times New Roman"/>
          <w:sz w:val="24"/>
          <w:szCs w:val="24"/>
        </w:rPr>
        <w:t>антиковидный</w:t>
      </w:r>
      <w:proofErr w:type="spellEnd"/>
      <w:r w:rsidR="0037316B">
        <w:rPr>
          <w:rFonts w:ascii="Times New Roman" w:hAnsi="Times New Roman" w:cs="Times New Roman"/>
          <w:sz w:val="24"/>
          <w:szCs w:val="24"/>
        </w:rPr>
        <w:t xml:space="preserve"> щит, который</w:t>
      </w:r>
      <w:r w:rsidR="009C4FDB">
        <w:rPr>
          <w:rFonts w:ascii="Times New Roman" w:hAnsi="Times New Roman" w:cs="Times New Roman"/>
          <w:sz w:val="24"/>
          <w:szCs w:val="24"/>
        </w:rPr>
        <w:t xml:space="preserve"> должен уберечь граждан и бизнес от негативного влияния пандемии и связанных с ней медицинских, социальных и эконмических последствий.</w:t>
      </w:r>
    </w:p>
    <w:p w:rsidR="00301A7A" w:rsidRDefault="009C4FDB" w:rsidP="00E12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здравоохранение и социальную сферу, в первую очередь</w:t>
      </w:r>
      <w:r w:rsidR="00861E94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а поддержку семей с детьми, на три года составят </w:t>
      </w:r>
      <w:r w:rsidRPr="009C4FDB">
        <w:rPr>
          <w:rFonts w:ascii="Times New Roman" w:hAnsi="Times New Roman" w:cs="Times New Roman"/>
          <w:sz w:val="24"/>
          <w:szCs w:val="24"/>
        </w:rPr>
        <w:t>более 22 трлн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10C4">
        <w:rPr>
          <w:rFonts w:ascii="Times New Roman" w:hAnsi="Times New Roman" w:cs="Times New Roman"/>
          <w:sz w:val="24"/>
          <w:szCs w:val="24"/>
        </w:rPr>
        <w:t xml:space="preserve"> Это бол</w:t>
      </w:r>
      <w:r w:rsidR="00861E94">
        <w:rPr>
          <w:rFonts w:ascii="Times New Roman" w:hAnsi="Times New Roman" w:cs="Times New Roman"/>
          <w:sz w:val="24"/>
          <w:szCs w:val="24"/>
        </w:rPr>
        <w:t>ьше</w:t>
      </w:r>
      <w:r w:rsidR="001010C4">
        <w:rPr>
          <w:rFonts w:ascii="Times New Roman" w:hAnsi="Times New Roman" w:cs="Times New Roman"/>
          <w:sz w:val="24"/>
          <w:szCs w:val="24"/>
        </w:rPr>
        <w:t xml:space="preserve">, чем треть всех расходов трехлетнего </w:t>
      </w:r>
      <w:r w:rsidR="00861E9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1010C4">
        <w:rPr>
          <w:rFonts w:ascii="Times New Roman" w:hAnsi="Times New Roman" w:cs="Times New Roman"/>
          <w:sz w:val="24"/>
          <w:szCs w:val="24"/>
        </w:rPr>
        <w:t xml:space="preserve">бюджета! </w:t>
      </w:r>
      <w:r w:rsidR="00861E94">
        <w:rPr>
          <w:rFonts w:ascii="Times New Roman" w:hAnsi="Times New Roman" w:cs="Times New Roman"/>
          <w:sz w:val="24"/>
          <w:szCs w:val="24"/>
        </w:rPr>
        <w:t>Важно, что п</w:t>
      </w:r>
      <w:r w:rsidR="001010C4">
        <w:rPr>
          <w:rFonts w:ascii="Times New Roman" w:hAnsi="Times New Roman" w:cs="Times New Roman"/>
          <w:sz w:val="24"/>
          <w:szCs w:val="24"/>
        </w:rPr>
        <w:t>равовая и финансовая конструкции антикризисной стратегии на сегодняшний день способны не только эффективно противостоять вызовам, с которыми нам уже пришлось столкнуться, но генерировать и поддерживать новые механизмы защиты от</w:t>
      </w:r>
      <w:r w:rsidR="00861E94">
        <w:rPr>
          <w:rFonts w:ascii="Times New Roman" w:hAnsi="Times New Roman" w:cs="Times New Roman"/>
          <w:sz w:val="24"/>
          <w:szCs w:val="24"/>
        </w:rPr>
        <w:t xml:space="preserve"> угроз</w:t>
      </w:r>
      <w:r w:rsidR="001010C4">
        <w:rPr>
          <w:rFonts w:ascii="Times New Roman" w:hAnsi="Times New Roman" w:cs="Times New Roman"/>
          <w:sz w:val="24"/>
          <w:szCs w:val="24"/>
        </w:rPr>
        <w:t xml:space="preserve"> предсказуемого и непредсказуемого негатива, </w:t>
      </w:r>
      <w:r w:rsidR="00861E94">
        <w:rPr>
          <w:rFonts w:ascii="Times New Roman" w:hAnsi="Times New Roman" w:cs="Times New Roman"/>
          <w:sz w:val="24"/>
          <w:szCs w:val="24"/>
        </w:rPr>
        <w:t>связанного с пандемией</w:t>
      </w:r>
      <w:r w:rsidR="00301A7A">
        <w:rPr>
          <w:rFonts w:ascii="Times New Roman" w:hAnsi="Times New Roman" w:cs="Times New Roman"/>
          <w:sz w:val="24"/>
          <w:szCs w:val="24"/>
        </w:rPr>
        <w:t xml:space="preserve"> коронавируса, - сказал Михаил Романов.</w:t>
      </w:r>
    </w:p>
    <w:p w:rsidR="0037316B" w:rsidRPr="00E1216D" w:rsidRDefault="00301A7A" w:rsidP="00E12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подчеркнул, что</w:t>
      </w:r>
      <w:r w:rsidR="001010C4">
        <w:rPr>
          <w:rFonts w:ascii="Times New Roman" w:hAnsi="Times New Roman" w:cs="Times New Roman"/>
          <w:sz w:val="24"/>
          <w:szCs w:val="24"/>
        </w:rPr>
        <w:t xml:space="preserve"> голосовал за бюджет в первом чтении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1010C4">
        <w:rPr>
          <w:rFonts w:ascii="Times New Roman" w:hAnsi="Times New Roman" w:cs="Times New Roman"/>
          <w:sz w:val="24"/>
          <w:szCs w:val="24"/>
        </w:rPr>
        <w:t xml:space="preserve"> рамках подготовки ко второму чтению </w:t>
      </w:r>
      <w:r>
        <w:rPr>
          <w:rFonts w:ascii="Times New Roman" w:hAnsi="Times New Roman" w:cs="Times New Roman"/>
          <w:sz w:val="24"/>
          <w:szCs w:val="24"/>
        </w:rPr>
        <w:t>намерен</w:t>
      </w:r>
      <w:r w:rsidR="001010C4">
        <w:rPr>
          <w:rFonts w:ascii="Times New Roman" w:hAnsi="Times New Roman" w:cs="Times New Roman"/>
          <w:sz w:val="24"/>
          <w:szCs w:val="24"/>
        </w:rPr>
        <w:t xml:space="preserve"> проводить консультации с руководством Санкт-Петербурга о приоритетных для города направлениях, </w:t>
      </w:r>
      <w:r>
        <w:rPr>
          <w:rFonts w:ascii="Times New Roman" w:hAnsi="Times New Roman" w:cs="Times New Roman"/>
          <w:sz w:val="24"/>
          <w:szCs w:val="24"/>
        </w:rPr>
        <w:t>расходы на финансирование которых могли бы быть включены в федеральный бюджет поправками.</w:t>
      </w:r>
    </w:p>
    <w:sectPr w:rsidR="0037316B" w:rsidRPr="00E1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50"/>
    <w:rsid w:val="000331F1"/>
    <w:rsid w:val="000959E3"/>
    <w:rsid w:val="001010C4"/>
    <w:rsid w:val="002F2646"/>
    <w:rsid w:val="00301A7A"/>
    <w:rsid w:val="00340433"/>
    <w:rsid w:val="0037316B"/>
    <w:rsid w:val="003D0201"/>
    <w:rsid w:val="004C3F1F"/>
    <w:rsid w:val="00664BFD"/>
    <w:rsid w:val="00695057"/>
    <w:rsid w:val="00861E94"/>
    <w:rsid w:val="008722DC"/>
    <w:rsid w:val="00953067"/>
    <w:rsid w:val="009C4FDB"/>
    <w:rsid w:val="00A33350"/>
    <w:rsid w:val="00B53EB5"/>
    <w:rsid w:val="00E1216D"/>
    <w:rsid w:val="00E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AF85"/>
  <w15:chartTrackingRefBased/>
  <w15:docId w15:val="{42D12324-2C06-4393-8853-AF104251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3</cp:revision>
  <dcterms:created xsi:type="dcterms:W3CDTF">2021-10-28T11:04:00Z</dcterms:created>
  <dcterms:modified xsi:type="dcterms:W3CDTF">2021-10-28T11:10:00Z</dcterms:modified>
</cp:coreProperties>
</file>